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6796" w:rsidTr="00C36796">
        <w:tc>
          <w:tcPr>
            <w:tcW w:w="4414" w:type="dxa"/>
          </w:tcPr>
          <w:p w:rsidR="00C36796" w:rsidRDefault="00C36796">
            <w:bookmarkStart w:id="0" w:name="_GoBack"/>
            <w:bookmarkEnd w:id="0"/>
            <w:r>
              <w:t xml:space="preserve">1 de marzo </w:t>
            </w:r>
          </w:p>
        </w:tc>
        <w:tc>
          <w:tcPr>
            <w:tcW w:w="4414" w:type="dxa"/>
          </w:tcPr>
          <w:p w:rsidR="00C36796" w:rsidRDefault="00C36796">
            <w:r>
              <w:t xml:space="preserve">Reunión con los directores de las diferentes áreas de trabajo donde se vieron puntos sobre el desempeño que se ha tenido 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>4 de marzo</w:t>
            </w:r>
          </w:p>
        </w:tc>
        <w:tc>
          <w:tcPr>
            <w:tcW w:w="4414" w:type="dxa"/>
          </w:tcPr>
          <w:p w:rsidR="00C36796" w:rsidRDefault="00C36796">
            <w:r>
              <w:t>Se brindó la atención pertinente a personas que solicitaban información respecto al trámite del Servicio Militar Nacional.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 xml:space="preserve">5 de marzo </w:t>
            </w:r>
          </w:p>
        </w:tc>
        <w:tc>
          <w:tcPr>
            <w:tcW w:w="4414" w:type="dxa"/>
          </w:tcPr>
          <w:p w:rsidR="00C36796" w:rsidRDefault="00C36796">
            <w:r>
              <w:t>Se entregó los recibos pertinentes del comprobante de las Declaraciones Patrimoniales y de Intereses.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 xml:space="preserve">6 de marzo </w:t>
            </w:r>
          </w:p>
        </w:tc>
        <w:tc>
          <w:tcPr>
            <w:tcW w:w="4414" w:type="dxa"/>
          </w:tcPr>
          <w:p w:rsidR="00C36796" w:rsidRDefault="00C36796">
            <w:r>
              <w:t>Se entregó los recibos pertinentes del comprobante de las Declaraciones Patrimoniales y de Intereses.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 xml:space="preserve">7 de marzo </w:t>
            </w:r>
          </w:p>
        </w:tc>
        <w:tc>
          <w:tcPr>
            <w:tcW w:w="4414" w:type="dxa"/>
          </w:tcPr>
          <w:p w:rsidR="00C36796" w:rsidRDefault="00C36796">
            <w:r>
              <w:t>Se entregó los recibos pertinentes del comprobante de las Declaraciones Patrimoniales y de Intereses.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 xml:space="preserve">8 de marzo </w:t>
            </w:r>
          </w:p>
        </w:tc>
        <w:tc>
          <w:tcPr>
            <w:tcW w:w="4414" w:type="dxa"/>
          </w:tcPr>
          <w:p w:rsidR="00C36796" w:rsidRDefault="00C36796">
            <w:r>
              <w:t>Se atendió a personal que solicito la liberación de las cartillas del Servicio Militar Nacional.</w:t>
            </w:r>
          </w:p>
        </w:tc>
      </w:tr>
      <w:tr w:rsidR="00C36796" w:rsidTr="00C36796">
        <w:tc>
          <w:tcPr>
            <w:tcW w:w="4414" w:type="dxa"/>
          </w:tcPr>
          <w:p w:rsidR="00C36796" w:rsidRDefault="00C36796">
            <w:r>
              <w:t xml:space="preserve">11 de marzo </w:t>
            </w:r>
          </w:p>
        </w:tc>
        <w:tc>
          <w:tcPr>
            <w:tcW w:w="4414" w:type="dxa"/>
          </w:tcPr>
          <w:p w:rsidR="00C36796" w:rsidRDefault="00C36796">
            <w:r>
              <w:t>Se asistió a la ciudad de Autlán de Navarro a una reunión impartida por el supremo tribunal de justicia del estado de Jalisco respecto a la importancia y trascendencia que tiene el órgano de control interno.</w:t>
            </w:r>
          </w:p>
        </w:tc>
      </w:tr>
      <w:tr w:rsidR="00C36796" w:rsidTr="00C36796">
        <w:tc>
          <w:tcPr>
            <w:tcW w:w="4414" w:type="dxa"/>
          </w:tcPr>
          <w:p w:rsidR="00C36796" w:rsidRDefault="0080063B">
            <w:r>
              <w:t xml:space="preserve">12 de marzo </w:t>
            </w:r>
          </w:p>
        </w:tc>
        <w:tc>
          <w:tcPr>
            <w:tcW w:w="4414" w:type="dxa"/>
          </w:tcPr>
          <w:p w:rsidR="00C36796" w:rsidRDefault="0080063B">
            <w:r>
              <w:t>Se entregó los recibos pertinentes del comprobante de las Declaraciones Patrimoniales y de Intereses.</w:t>
            </w:r>
          </w:p>
        </w:tc>
      </w:tr>
      <w:tr w:rsidR="0080063B" w:rsidTr="00C36796">
        <w:tc>
          <w:tcPr>
            <w:tcW w:w="4414" w:type="dxa"/>
          </w:tcPr>
          <w:p w:rsidR="0080063B" w:rsidRDefault="0080063B">
            <w:r>
              <w:t xml:space="preserve">14 de marzo </w:t>
            </w:r>
          </w:p>
        </w:tc>
        <w:tc>
          <w:tcPr>
            <w:tcW w:w="4414" w:type="dxa"/>
          </w:tcPr>
          <w:p w:rsidR="0080063B" w:rsidRDefault="0080063B">
            <w:r>
              <w:t xml:space="preserve">Se visitó a la comunidad de cotlancillo para ver asuntos relacionados con el </w:t>
            </w:r>
            <w:r>
              <w:lastRenderedPageBreak/>
              <w:t>desabasto de agua potable y de manera subsecuente se hizo acto de presencia en la escuela primaria a una reunión con los padres de familia.</w:t>
            </w:r>
          </w:p>
        </w:tc>
      </w:tr>
      <w:tr w:rsidR="0080063B" w:rsidTr="00C36796">
        <w:tc>
          <w:tcPr>
            <w:tcW w:w="4414" w:type="dxa"/>
          </w:tcPr>
          <w:p w:rsidR="0080063B" w:rsidRDefault="0080063B">
            <w:r>
              <w:lastRenderedPageBreak/>
              <w:t xml:space="preserve">15 de marzo </w:t>
            </w:r>
          </w:p>
        </w:tc>
        <w:tc>
          <w:tcPr>
            <w:tcW w:w="4414" w:type="dxa"/>
          </w:tcPr>
          <w:p w:rsidR="0080063B" w:rsidRDefault="0080063B">
            <w:r>
              <w:t>Se atendió a personal que solicito la liberación de las cartillas del Servicio Militar Nacional.</w:t>
            </w:r>
          </w:p>
        </w:tc>
      </w:tr>
      <w:tr w:rsidR="0080063B" w:rsidTr="00C36796">
        <w:tc>
          <w:tcPr>
            <w:tcW w:w="4414" w:type="dxa"/>
          </w:tcPr>
          <w:p w:rsidR="0080063B" w:rsidRDefault="0080063B">
            <w:r>
              <w:t xml:space="preserve">19 de marzo </w:t>
            </w:r>
          </w:p>
        </w:tc>
        <w:tc>
          <w:tcPr>
            <w:tcW w:w="4414" w:type="dxa"/>
          </w:tcPr>
          <w:p w:rsidR="0080063B" w:rsidRDefault="0080063B">
            <w:r>
              <w:t xml:space="preserve">Se </w:t>
            </w:r>
            <w:r w:rsidR="009502DD">
              <w:t>atendió</w:t>
            </w:r>
            <w:r>
              <w:t xml:space="preserve"> a personal que </w:t>
            </w:r>
            <w:r w:rsidR="009502DD">
              <w:t>venía</w:t>
            </w:r>
            <w:r>
              <w:t xml:space="preserve"> por parte de la contraloría del estado y se plantearon </w:t>
            </w:r>
            <w:r w:rsidR="009502DD">
              <w:t>asuntos respecto a transparencia  y acceso a la información.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20 de marzo </w:t>
            </w:r>
          </w:p>
        </w:tc>
        <w:tc>
          <w:tcPr>
            <w:tcW w:w="4414" w:type="dxa"/>
          </w:tcPr>
          <w:p w:rsidR="009502DD" w:rsidRDefault="009502DD">
            <w:r>
              <w:t>Se dieron los recibos pertinentes de las personas que ya cumplieron con su declaración patrimonial y de intereses.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21 de marzo </w:t>
            </w:r>
          </w:p>
        </w:tc>
        <w:tc>
          <w:tcPr>
            <w:tcW w:w="4414" w:type="dxa"/>
          </w:tcPr>
          <w:p w:rsidR="009502DD" w:rsidRDefault="009502DD">
            <w:r>
              <w:t>Se dieron los recibos pertinentes de las personas que ya cumplieron con su declaración patrimonial y de intereses.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22 de marzo </w:t>
            </w:r>
          </w:p>
        </w:tc>
        <w:tc>
          <w:tcPr>
            <w:tcW w:w="4414" w:type="dxa"/>
          </w:tcPr>
          <w:p w:rsidR="009502DD" w:rsidRDefault="009502DD">
            <w:r>
              <w:t>Se atendió a personal que solicito la liberación de las cartillas del Servicio Militar Nacional.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25 de marzo </w:t>
            </w:r>
          </w:p>
        </w:tc>
        <w:tc>
          <w:tcPr>
            <w:tcW w:w="4414" w:type="dxa"/>
          </w:tcPr>
          <w:p w:rsidR="009502DD" w:rsidRDefault="009502DD">
            <w:r>
              <w:t>Se dieron los recibos pertinentes de las personas que ya cumplieron con su declaración patrimonial y de intereses.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26 de marzo </w:t>
            </w:r>
          </w:p>
        </w:tc>
        <w:tc>
          <w:tcPr>
            <w:tcW w:w="4414" w:type="dxa"/>
          </w:tcPr>
          <w:p w:rsidR="009502DD" w:rsidRDefault="009502DD">
            <w:r>
              <w:t>Se tuvo una reunión con integrantes de cultura y turismo para ver asuntos relacionados sobre los festivales que se aproximan.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>
            <w:r>
              <w:t xml:space="preserve">27 de marzo </w:t>
            </w:r>
          </w:p>
        </w:tc>
        <w:tc>
          <w:tcPr>
            <w:tcW w:w="4414" w:type="dxa"/>
          </w:tcPr>
          <w:p w:rsidR="009502DD" w:rsidRDefault="009502DD">
            <w:r>
              <w:t>Se tuvo una capacitación sobre el órgano de control interno.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 w:rsidP="009502DD">
            <w:r>
              <w:lastRenderedPageBreak/>
              <w:t xml:space="preserve">28 de marzo </w:t>
            </w:r>
          </w:p>
        </w:tc>
        <w:tc>
          <w:tcPr>
            <w:tcW w:w="4414" w:type="dxa"/>
          </w:tcPr>
          <w:p w:rsidR="009502DD" w:rsidRDefault="009502DD" w:rsidP="009502DD">
            <w:r>
              <w:t>Se tuvo una capacitación sobre el órgano de control interno.</w:t>
            </w:r>
          </w:p>
        </w:tc>
      </w:tr>
      <w:tr w:rsidR="009502DD" w:rsidTr="00C36796">
        <w:tc>
          <w:tcPr>
            <w:tcW w:w="4414" w:type="dxa"/>
          </w:tcPr>
          <w:p w:rsidR="009502DD" w:rsidRDefault="009502DD" w:rsidP="009502DD">
            <w:r>
              <w:t xml:space="preserve">29 de marzo </w:t>
            </w:r>
          </w:p>
        </w:tc>
        <w:tc>
          <w:tcPr>
            <w:tcW w:w="4414" w:type="dxa"/>
          </w:tcPr>
          <w:p w:rsidR="009502DD" w:rsidRDefault="009502DD" w:rsidP="009502DD">
            <w:r>
              <w:t>Se atendió a personas que solicitaron su cartilla de servicio militar nacional.</w:t>
            </w:r>
          </w:p>
        </w:tc>
      </w:tr>
    </w:tbl>
    <w:p w:rsidR="002D36A8" w:rsidRDefault="002D36A8"/>
    <w:sectPr w:rsidR="002D3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F" w:rsidRDefault="00EF46EF" w:rsidP="00C02D40">
      <w:pPr>
        <w:spacing w:after="0" w:line="240" w:lineRule="auto"/>
      </w:pPr>
      <w:r>
        <w:separator/>
      </w:r>
    </w:p>
  </w:endnote>
  <w:endnote w:type="continuationSeparator" w:id="0">
    <w:p w:rsidR="00EF46EF" w:rsidRDefault="00EF46EF" w:rsidP="00C0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F" w:rsidRDefault="00EF46EF" w:rsidP="00C02D40">
      <w:pPr>
        <w:spacing w:after="0" w:line="240" w:lineRule="auto"/>
      </w:pPr>
      <w:r>
        <w:separator/>
      </w:r>
    </w:p>
  </w:footnote>
  <w:footnote w:type="continuationSeparator" w:id="0">
    <w:p w:rsidR="00EF46EF" w:rsidRDefault="00EF46EF" w:rsidP="00C0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485" o:spid="_x0000_s2050" type="#_x0000_t136" style="position:absolute;margin-left:0;margin-top:0;width:539.95pt;height:8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ALORI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486" o:spid="_x0000_s2051" type="#_x0000_t136" style="position:absolute;margin-left:0;margin-top:0;width:539.95pt;height:8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ALO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0" w:rsidRDefault="00C02D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484" o:sp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ALOR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96"/>
    <w:rsid w:val="000057C4"/>
    <w:rsid w:val="002D36A8"/>
    <w:rsid w:val="0080063B"/>
    <w:rsid w:val="009502DD"/>
    <w:rsid w:val="00A844DE"/>
    <w:rsid w:val="00C02D40"/>
    <w:rsid w:val="00C36796"/>
    <w:rsid w:val="00E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4DE7EB-D7B7-4EEA-A0A9-B7FE6CB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4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0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D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TRASPARENCIA</cp:lastModifiedBy>
  <cp:revision>2</cp:revision>
  <dcterms:created xsi:type="dcterms:W3CDTF">2019-04-03T14:47:00Z</dcterms:created>
  <dcterms:modified xsi:type="dcterms:W3CDTF">2019-04-03T14:47:00Z</dcterms:modified>
</cp:coreProperties>
</file>