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8" w:rsidRDefault="002026A2">
      <w:r>
        <w:t xml:space="preserve">Agenda del mes de Febrero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026A2" w:rsidTr="002026A2">
        <w:tc>
          <w:tcPr>
            <w:tcW w:w="4414" w:type="dxa"/>
          </w:tcPr>
          <w:p w:rsidR="002026A2" w:rsidRDefault="002026A2">
            <w:proofErr w:type="spellStart"/>
            <w:r>
              <w:t>Dia</w:t>
            </w:r>
            <w:proofErr w:type="spellEnd"/>
            <w:r>
              <w:t xml:space="preserve"> </w:t>
            </w:r>
          </w:p>
        </w:tc>
        <w:tc>
          <w:tcPr>
            <w:tcW w:w="4414" w:type="dxa"/>
          </w:tcPr>
          <w:p w:rsidR="002026A2" w:rsidRDefault="008B4924">
            <w:r>
              <w:t xml:space="preserve">Actividad </w:t>
            </w:r>
          </w:p>
        </w:tc>
      </w:tr>
      <w:tr w:rsidR="002026A2" w:rsidTr="002026A2">
        <w:tc>
          <w:tcPr>
            <w:tcW w:w="4414" w:type="dxa"/>
          </w:tcPr>
          <w:p w:rsidR="002026A2" w:rsidRDefault="008B4924">
            <w:r>
              <w:t xml:space="preserve">1 de febrero </w:t>
            </w:r>
          </w:p>
        </w:tc>
        <w:tc>
          <w:tcPr>
            <w:tcW w:w="4414" w:type="dxa"/>
          </w:tcPr>
          <w:p w:rsidR="002026A2" w:rsidRDefault="008B4924">
            <w:r>
              <w:t xml:space="preserve">Reunión con directores, respecto a su actuar y desempeño de sus labores día con día y que sugieren para mejora. </w:t>
            </w:r>
          </w:p>
        </w:tc>
      </w:tr>
      <w:tr w:rsidR="002026A2" w:rsidTr="002026A2">
        <w:tc>
          <w:tcPr>
            <w:tcW w:w="4414" w:type="dxa"/>
          </w:tcPr>
          <w:p w:rsidR="002026A2" w:rsidRDefault="008B4924">
            <w:r>
              <w:t xml:space="preserve">5 de febrero </w:t>
            </w:r>
          </w:p>
        </w:tc>
        <w:tc>
          <w:tcPr>
            <w:tcW w:w="4414" w:type="dxa"/>
          </w:tcPr>
          <w:p w:rsidR="002026A2" w:rsidRDefault="008B4924">
            <w:r>
              <w:t>Recepción y acomodo de las personas que ya cumplieron con sus declaraciones patrimoniales y de intereses.</w:t>
            </w:r>
          </w:p>
        </w:tc>
      </w:tr>
      <w:tr w:rsidR="002026A2" w:rsidTr="002026A2">
        <w:tc>
          <w:tcPr>
            <w:tcW w:w="4414" w:type="dxa"/>
          </w:tcPr>
          <w:p w:rsidR="002026A2" w:rsidRDefault="008B4924">
            <w:r>
              <w:t xml:space="preserve">6 de febrero </w:t>
            </w:r>
          </w:p>
        </w:tc>
        <w:tc>
          <w:tcPr>
            <w:tcW w:w="4414" w:type="dxa"/>
          </w:tcPr>
          <w:p w:rsidR="002026A2" w:rsidRDefault="008B4924">
            <w:r>
              <w:t>Recepción y acomodo de las personas que ya cumplieron con sus declaraciones patrimoniales y de intereses.</w:t>
            </w:r>
          </w:p>
        </w:tc>
      </w:tr>
      <w:tr w:rsidR="008B4924" w:rsidTr="002026A2">
        <w:tc>
          <w:tcPr>
            <w:tcW w:w="4414" w:type="dxa"/>
          </w:tcPr>
          <w:p w:rsidR="008B4924" w:rsidRDefault="008B4924">
            <w:r>
              <w:t xml:space="preserve">7 de febrero </w:t>
            </w:r>
          </w:p>
        </w:tc>
        <w:tc>
          <w:tcPr>
            <w:tcW w:w="4414" w:type="dxa"/>
          </w:tcPr>
          <w:p w:rsidR="008B4924" w:rsidRDefault="008B4924">
            <w:r>
              <w:t>Reunión con auxiliares y secretarias respecto a una evaluación a todos los directores del ayuntamiento.</w:t>
            </w:r>
          </w:p>
        </w:tc>
      </w:tr>
      <w:tr w:rsidR="008B4924" w:rsidTr="002026A2">
        <w:tc>
          <w:tcPr>
            <w:tcW w:w="4414" w:type="dxa"/>
          </w:tcPr>
          <w:p w:rsidR="008B4924" w:rsidRDefault="008B4924">
            <w:r>
              <w:t xml:space="preserve">8 de febrero </w:t>
            </w:r>
          </w:p>
        </w:tc>
        <w:tc>
          <w:tcPr>
            <w:tcW w:w="4414" w:type="dxa"/>
          </w:tcPr>
          <w:p w:rsidR="008B4924" w:rsidRDefault="008B4924">
            <w:r>
              <w:t>Recepción de documentación para los interesados en realizar el Servicio Militar Nacional.</w:t>
            </w:r>
          </w:p>
        </w:tc>
      </w:tr>
      <w:tr w:rsidR="008B4924" w:rsidTr="002026A2">
        <w:tc>
          <w:tcPr>
            <w:tcW w:w="4414" w:type="dxa"/>
          </w:tcPr>
          <w:p w:rsidR="008B4924" w:rsidRDefault="00FE35F8">
            <w:r>
              <w:t xml:space="preserve">11 de febrero </w:t>
            </w:r>
          </w:p>
        </w:tc>
        <w:tc>
          <w:tcPr>
            <w:tcW w:w="4414" w:type="dxa"/>
          </w:tcPr>
          <w:p w:rsidR="008B4924" w:rsidRDefault="00FE35F8">
            <w:r>
              <w:t>Recepción y acomodo de las personas que ya cumplieron con sus declaraciones patrimoniales y de intereses.</w:t>
            </w:r>
          </w:p>
        </w:tc>
      </w:tr>
      <w:tr w:rsidR="00FE35F8" w:rsidTr="002026A2">
        <w:tc>
          <w:tcPr>
            <w:tcW w:w="4414" w:type="dxa"/>
          </w:tcPr>
          <w:p w:rsidR="00FE35F8" w:rsidRDefault="00FE35F8">
            <w:r>
              <w:t xml:space="preserve">12 de febrero </w:t>
            </w:r>
          </w:p>
        </w:tc>
        <w:tc>
          <w:tcPr>
            <w:tcW w:w="4414" w:type="dxa"/>
          </w:tcPr>
          <w:p w:rsidR="00FE35F8" w:rsidRDefault="00FE35F8">
            <w:r>
              <w:t>Recepción y acomodo de las personas que ya cumplieron con sus declaraciones patrimoniales y de intereses.</w:t>
            </w:r>
          </w:p>
        </w:tc>
      </w:tr>
      <w:tr w:rsidR="00FE35F8" w:rsidTr="002026A2">
        <w:tc>
          <w:tcPr>
            <w:tcW w:w="4414" w:type="dxa"/>
          </w:tcPr>
          <w:p w:rsidR="00FE35F8" w:rsidRDefault="00FE35F8">
            <w:r>
              <w:t xml:space="preserve">13 de febrero </w:t>
            </w:r>
          </w:p>
        </w:tc>
        <w:tc>
          <w:tcPr>
            <w:tcW w:w="4414" w:type="dxa"/>
          </w:tcPr>
          <w:p w:rsidR="00FE35F8" w:rsidRDefault="00FE35F8">
            <w:r>
              <w:t xml:space="preserve">Reunión ante el presidente y </w:t>
            </w:r>
            <w:r w:rsidR="009E49BD">
              <w:t>secretario</w:t>
            </w:r>
            <w:r>
              <w:t xml:space="preserve"> general para analizar la iniciativa </w:t>
            </w:r>
            <w:r>
              <w:lastRenderedPageBreak/>
              <w:t>presentada ante los regidores sobre la creación del órgano de control interno.</w:t>
            </w:r>
          </w:p>
        </w:tc>
      </w:tr>
      <w:tr w:rsidR="00FE35F8" w:rsidTr="002026A2">
        <w:tc>
          <w:tcPr>
            <w:tcW w:w="4414" w:type="dxa"/>
          </w:tcPr>
          <w:p w:rsidR="00FE35F8" w:rsidRDefault="00FE35F8">
            <w:r>
              <w:lastRenderedPageBreak/>
              <w:t xml:space="preserve">14 de febrero </w:t>
            </w:r>
          </w:p>
        </w:tc>
        <w:tc>
          <w:tcPr>
            <w:tcW w:w="4414" w:type="dxa"/>
          </w:tcPr>
          <w:p w:rsidR="00FE35F8" w:rsidRDefault="00FE35F8">
            <w:r>
              <w:t>Investigaciones en legislaciones vigentes en materia de órgano de control interno.</w:t>
            </w:r>
          </w:p>
        </w:tc>
      </w:tr>
      <w:tr w:rsidR="00FE35F8" w:rsidTr="002026A2">
        <w:tc>
          <w:tcPr>
            <w:tcW w:w="4414" w:type="dxa"/>
          </w:tcPr>
          <w:p w:rsidR="00FE35F8" w:rsidRDefault="00FE35F8">
            <w:r>
              <w:t xml:space="preserve">15 de febrero </w:t>
            </w:r>
          </w:p>
        </w:tc>
        <w:tc>
          <w:tcPr>
            <w:tcW w:w="4414" w:type="dxa"/>
          </w:tcPr>
          <w:p w:rsidR="00FE35F8" w:rsidRDefault="009E49BD">
            <w:r>
              <w:t>Recepción de documentación para los interesados en realizar el Servicio Militar Nacional.</w:t>
            </w:r>
          </w:p>
        </w:tc>
      </w:tr>
      <w:tr w:rsidR="009E49BD" w:rsidTr="002026A2">
        <w:tc>
          <w:tcPr>
            <w:tcW w:w="4414" w:type="dxa"/>
          </w:tcPr>
          <w:p w:rsidR="009E49BD" w:rsidRDefault="009E49BD">
            <w:r>
              <w:t xml:space="preserve">18 de febrero </w:t>
            </w:r>
          </w:p>
        </w:tc>
        <w:tc>
          <w:tcPr>
            <w:tcW w:w="4414" w:type="dxa"/>
          </w:tcPr>
          <w:p w:rsidR="009E49BD" w:rsidRDefault="009E49BD">
            <w:r>
              <w:t>Reunión con los regidores encargados de las comisiones de reglamentos y redacción y estilo para analizar las diferentes vertientes en materia de órgano de control interno.</w:t>
            </w:r>
          </w:p>
        </w:tc>
      </w:tr>
      <w:tr w:rsidR="009E49BD" w:rsidTr="002026A2">
        <w:tc>
          <w:tcPr>
            <w:tcW w:w="4414" w:type="dxa"/>
          </w:tcPr>
          <w:p w:rsidR="009E49BD" w:rsidRDefault="009E49BD">
            <w:r>
              <w:t xml:space="preserve">19 de febrero </w:t>
            </w:r>
          </w:p>
        </w:tc>
        <w:tc>
          <w:tcPr>
            <w:tcW w:w="4414" w:type="dxa"/>
          </w:tcPr>
          <w:p w:rsidR="009E49BD" w:rsidRDefault="009E49BD">
            <w:r>
              <w:t>Presentación ante los regidores el reglamento de órgano de control interno.</w:t>
            </w:r>
          </w:p>
        </w:tc>
      </w:tr>
      <w:tr w:rsidR="009E49BD" w:rsidTr="002026A2">
        <w:tc>
          <w:tcPr>
            <w:tcW w:w="4414" w:type="dxa"/>
          </w:tcPr>
          <w:p w:rsidR="009E49BD" w:rsidRDefault="009E49BD">
            <w:r>
              <w:t xml:space="preserve">20 de febrero </w:t>
            </w:r>
          </w:p>
        </w:tc>
        <w:tc>
          <w:tcPr>
            <w:tcW w:w="4414" w:type="dxa"/>
          </w:tcPr>
          <w:p w:rsidR="009E49BD" w:rsidRDefault="009E49BD">
            <w:r>
              <w:t xml:space="preserve">Presentación ante el presidente y secretario general el reglamento de órgano de control interno. </w:t>
            </w:r>
          </w:p>
        </w:tc>
      </w:tr>
      <w:tr w:rsidR="009E49BD" w:rsidTr="002026A2">
        <w:tc>
          <w:tcPr>
            <w:tcW w:w="4414" w:type="dxa"/>
          </w:tcPr>
          <w:p w:rsidR="009E49BD" w:rsidRDefault="009E49BD">
            <w:r>
              <w:t xml:space="preserve">21 de febrero </w:t>
            </w:r>
          </w:p>
        </w:tc>
        <w:tc>
          <w:tcPr>
            <w:tcW w:w="4414" w:type="dxa"/>
          </w:tcPr>
          <w:p w:rsidR="009E49BD" w:rsidRDefault="009E49BD">
            <w:r>
              <w:t>Recepción y acomodo de las personas que ya cumplieron con sus declaraciones patrimoniales y de intereses.</w:t>
            </w:r>
          </w:p>
        </w:tc>
      </w:tr>
      <w:tr w:rsidR="009E49BD" w:rsidTr="002026A2">
        <w:tc>
          <w:tcPr>
            <w:tcW w:w="4414" w:type="dxa"/>
          </w:tcPr>
          <w:p w:rsidR="009E49BD" w:rsidRDefault="009E49BD">
            <w:r>
              <w:t xml:space="preserve">22 de febrero </w:t>
            </w:r>
          </w:p>
        </w:tc>
        <w:tc>
          <w:tcPr>
            <w:tcW w:w="4414" w:type="dxa"/>
          </w:tcPr>
          <w:p w:rsidR="009E49BD" w:rsidRDefault="009E49BD">
            <w:r>
              <w:t xml:space="preserve"> </w:t>
            </w:r>
            <w:r>
              <w:t>Recepción de documentación para los interesados en realizar el Servicio Militar Nacional.</w:t>
            </w:r>
          </w:p>
        </w:tc>
      </w:tr>
      <w:tr w:rsidR="00642502" w:rsidTr="002026A2">
        <w:tc>
          <w:tcPr>
            <w:tcW w:w="4414" w:type="dxa"/>
          </w:tcPr>
          <w:p w:rsidR="00642502" w:rsidRDefault="00642502">
            <w:r>
              <w:t xml:space="preserve">24 de febrero </w:t>
            </w:r>
          </w:p>
        </w:tc>
        <w:tc>
          <w:tcPr>
            <w:tcW w:w="4414" w:type="dxa"/>
          </w:tcPr>
          <w:p w:rsidR="00642502" w:rsidRDefault="00642502">
            <w:r>
              <w:t>Honores a la bandera por celebración por el Día de la Bandera.</w:t>
            </w:r>
          </w:p>
        </w:tc>
      </w:tr>
      <w:tr w:rsidR="00642502" w:rsidTr="002026A2">
        <w:tc>
          <w:tcPr>
            <w:tcW w:w="4414" w:type="dxa"/>
          </w:tcPr>
          <w:p w:rsidR="00642502" w:rsidRDefault="00642502">
            <w:r>
              <w:t xml:space="preserve">26 de febrero </w:t>
            </w:r>
          </w:p>
        </w:tc>
        <w:tc>
          <w:tcPr>
            <w:tcW w:w="4414" w:type="dxa"/>
          </w:tcPr>
          <w:p w:rsidR="00642502" w:rsidRDefault="00642502">
            <w:r>
              <w:t xml:space="preserve">Recepción y acomodo de las personas que ya cumplieron con sus </w:t>
            </w:r>
            <w:r>
              <w:lastRenderedPageBreak/>
              <w:t>declaraciones patrimoniales y de intereses.</w:t>
            </w:r>
          </w:p>
        </w:tc>
      </w:tr>
      <w:tr w:rsidR="00642502" w:rsidTr="002026A2">
        <w:tc>
          <w:tcPr>
            <w:tcW w:w="4414" w:type="dxa"/>
          </w:tcPr>
          <w:p w:rsidR="00642502" w:rsidRDefault="00642502">
            <w:r>
              <w:lastRenderedPageBreak/>
              <w:t xml:space="preserve">27 de febrero </w:t>
            </w:r>
          </w:p>
        </w:tc>
        <w:tc>
          <w:tcPr>
            <w:tcW w:w="4414" w:type="dxa"/>
          </w:tcPr>
          <w:p w:rsidR="00642502" w:rsidRDefault="00642502">
            <w:r>
              <w:t>Reunión con regidores para el órgano de control interno.</w:t>
            </w:r>
          </w:p>
        </w:tc>
      </w:tr>
      <w:tr w:rsidR="00642502" w:rsidTr="002026A2">
        <w:tc>
          <w:tcPr>
            <w:tcW w:w="4414" w:type="dxa"/>
          </w:tcPr>
          <w:p w:rsidR="00642502" w:rsidRDefault="00642502" w:rsidP="00642502">
            <w:r>
              <w:t xml:space="preserve">28 de febrero </w:t>
            </w:r>
          </w:p>
        </w:tc>
        <w:tc>
          <w:tcPr>
            <w:tcW w:w="4414" w:type="dxa"/>
          </w:tcPr>
          <w:p w:rsidR="00642502" w:rsidRDefault="00642502" w:rsidP="00642502">
            <w:r>
              <w:t>Recepción y acomodo de las personas que ya cumplieron con sus declaraciones patrimoniales y de intereses.</w:t>
            </w:r>
          </w:p>
        </w:tc>
        <w:bookmarkStart w:id="0" w:name="_GoBack"/>
        <w:bookmarkEnd w:id="0"/>
      </w:tr>
    </w:tbl>
    <w:p w:rsidR="002026A2" w:rsidRDefault="002026A2"/>
    <w:sectPr w:rsidR="00202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2"/>
    <w:rsid w:val="000057C4"/>
    <w:rsid w:val="002026A2"/>
    <w:rsid w:val="002D36A8"/>
    <w:rsid w:val="00642502"/>
    <w:rsid w:val="008B4924"/>
    <w:rsid w:val="009E49BD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26282-1CB1-484C-BB80-7F0B4B6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1</cp:revision>
  <dcterms:created xsi:type="dcterms:W3CDTF">2019-03-05T14:43:00Z</dcterms:created>
  <dcterms:modified xsi:type="dcterms:W3CDTF">2019-03-05T15:27:00Z</dcterms:modified>
</cp:coreProperties>
</file>